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A6" w:rsidRPr="009F6686" w:rsidRDefault="006C0EA6" w:rsidP="006C0EA6">
      <w:pPr>
        <w:shd w:val="clear" w:color="auto" w:fill="FFFFFF"/>
        <w:tabs>
          <w:tab w:val="left" w:pos="1195"/>
        </w:tabs>
        <w:spacing w:before="24"/>
        <w:jc w:val="both"/>
        <w:rPr>
          <w:color w:val="000000"/>
          <w:sz w:val="28"/>
        </w:rPr>
      </w:pPr>
    </w:p>
    <w:tbl>
      <w:tblPr>
        <w:tblpPr w:leftFromText="180" w:rightFromText="180" w:vertAnchor="text" w:tblpY="-317"/>
        <w:tblW w:w="9747" w:type="dxa"/>
        <w:tblLook w:val="04A0"/>
      </w:tblPr>
      <w:tblGrid>
        <w:gridCol w:w="5778"/>
        <w:gridCol w:w="3969"/>
      </w:tblGrid>
      <w:tr w:rsidR="006C0EA6" w:rsidRPr="00BD61EA" w:rsidTr="004E7BF7">
        <w:tc>
          <w:tcPr>
            <w:tcW w:w="5778" w:type="dxa"/>
            <w:shd w:val="clear" w:color="auto" w:fill="auto"/>
            <w:hideMark/>
          </w:tcPr>
          <w:p w:rsidR="006C0EA6" w:rsidRPr="00BD61EA" w:rsidRDefault="006C0EA6" w:rsidP="004E7BF7">
            <w:pPr>
              <w:spacing w:after="0" w:line="240" w:lineRule="auto"/>
              <w:rPr>
                <w:rFonts w:ascii="Times New Roman" w:hAnsi="Times New Roman"/>
                <w:sz w:val="24"/>
                <w:szCs w:val="24"/>
              </w:rPr>
            </w:pPr>
            <w:r w:rsidRPr="00BD61EA">
              <w:rPr>
                <w:rFonts w:ascii="Times New Roman" w:hAnsi="Times New Roman"/>
                <w:sz w:val="24"/>
                <w:szCs w:val="24"/>
              </w:rPr>
              <w:t>Принято</w:t>
            </w:r>
          </w:p>
          <w:p w:rsidR="006C0EA6" w:rsidRPr="00BD61EA" w:rsidRDefault="006C0EA6" w:rsidP="004E7BF7">
            <w:pPr>
              <w:spacing w:after="0" w:line="240" w:lineRule="auto"/>
              <w:rPr>
                <w:rFonts w:ascii="Times New Roman" w:hAnsi="Times New Roman"/>
                <w:sz w:val="24"/>
                <w:szCs w:val="24"/>
              </w:rPr>
            </w:pPr>
            <w:r w:rsidRPr="00BD61EA">
              <w:rPr>
                <w:rFonts w:ascii="Times New Roman" w:hAnsi="Times New Roman"/>
                <w:sz w:val="24"/>
                <w:szCs w:val="24"/>
              </w:rPr>
              <w:t>на педагогическом совете школы</w:t>
            </w:r>
          </w:p>
          <w:p w:rsidR="006C0EA6" w:rsidRPr="00BD61EA" w:rsidRDefault="006C0EA6" w:rsidP="004E7BF7">
            <w:pPr>
              <w:spacing w:after="0" w:line="240" w:lineRule="auto"/>
              <w:rPr>
                <w:rFonts w:ascii="Times New Roman" w:hAnsi="Times New Roman"/>
                <w:sz w:val="24"/>
                <w:szCs w:val="24"/>
              </w:rPr>
            </w:pPr>
            <w:r w:rsidRPr="00BD61EA">
              <w:rPr>
                <w:rFonts w:ascii="Times New Roman" w:hAnsi="Times New Roman"/>
                <w:sz w:val="24"/>
                <w:szCs w:val="24"/>
              </w:rPr>
              <w:t>Протокол №__________________</w:t>
            </w:r>
          </w:p>
          <w:p w:rsidR="006C0EA6" w:rsidRPr="00BD61EA" w:rsidRDefault="006C0EA6" w:rsidP="004E7BF7">
            <w:pPr>
              <w:spacing w:after="0" w:line="240" w:lineRule="auto"/>
              <w:rPr>
                <w:rFonts w:ascii="Times New Roman" w:hAnsi="Times New Roman"/>
                <w:sz w:val="24"/>
                <w:szCs w:val="24"/>
              </w:rPr>
            </w:pPr>
            <w:r w:rsidRPr="00BD61EA">
              <w:rPr>
                <w:sz w:val="24"/>
                <w:szCs w:val="24"/>
              </w:rPr>
              <w:pict>
                <v:shapetype id="_x0000_t32" coordsize="21600,21600" o:spt="32" o:oned="t" path="m,l21600,21600e" filled="f">
                  <v:path arrowok="t" fillok="f" o:connecttype="none"/>
                  <o:lock v:ext="edit" shapetype="t"/>
                </v:shapetype>
                <v:shape id="_x0000_s1026" type="#_x0000_t32" style="position:absolute;margin-left:140.25pt;margin-top:10.95pt;width:14.55pt;height:0;z-index:251660288" o:connectortype="straight"/>
              </w:pict>
            </w:r>
            <w:r w:rsidRPr="00BD61EA">
              <w:rPr>
                <w:sz w:val="24"/>
                <w:szCs w:val="24"/>
              </w:rPr>
              <w:pict>
                <v:shape id="_x0000_s1027" type="#_x0000_t32" style="position:absolute;margin-left:27.8pt;margin-top:10.95pt;width:98.35pt;height:0;z-index:251661312" o:connectortype="straight"/>
              </w:pict>
            </w:r>
            <w:r w:rsidRPr="00BD61EA">
              <w:rPr>
                <w:sz w:val="24"/>
                <w:szCs w:val="24"/>
              </w:rPr>
              <w:pict>
                <v:shape id="_x0000_s1028" type="#_x0000_t32" style="position:absolute;margin-left:6.3pt;margin-top:10.95pt;width:14.55pt;height:0;z-index:251662336" o:connectortype="straight"/>
              </w:pict>
            </w:r>
            <w:r w:rsidRPr="00BD61EA">
              <w:rPr>
                <w:rFonts w:ascii="Times New Roman" w:hAnsi="Times New Roman"/>
                <w:sz w:val="24"/>
                <w:szCs w:val="24"/>
              </w:rPr>
              <w:t>«      »                                     20      г</w:t>
            </w:r>
          </w:p>
        </w:tc>
        <w:tc>
          <w:tcPr>
            <w:tcW w:w="3969" w:type="dxa"/>
            <w:shd w:val="clear" w:color="auto" w:fill="auto"/>
            <w:hideMark/>
          </w:tcPr>
          <w:p w:rsidR="006C0EA6" w:rsidRPr="00BD61EA" w:rsidRDefault="006C0EA6" w:rsidP="004E7BF7">
            <w:pPr>
              <w:spacing w:after="0" w:line="240" w:lineRule="auto"/>
              <w:rPr>
                <w:rFonts w:ascii="Times New Roman" w:hAnsi="Times New Roman"/>
                <w:sz w:val="24"/>
                <w:szCs w:val="24"/>
              </w:rPr>
            </w:pPr>
            <w:r w:rsidRPr="00BD61EA">
              <w:rPr>
                <w:rFonts w:ascii="Times New Roman" w:hAnsi="Times New Roman"/>
                <w:sz w:val="24"/>
                <w:szCs w:val="24"/>
              </w:rPr>
              <w:t>Утверждаю</w:t>
            </w:r>
          </w:p>
          <w:p w:rsidR="006C0EA6" w:rsidRPr="00BD61EA" w:rsidRDefault="006C0EA6" w:rsidP="004E7BF7">
            <w:pPr>
              <w:spacing w:after="0" w:line="240" w:lineRule="auto"/>
              <w:rPr>
                <w:rFonts w:ascii="Times New Roman" w:hAnsi="Times New Roman"/>
                <w:sz w:val="24"/>
                <w:szCs w:val="24"/>
              </w:rPr>
            </w:pPr>
            <w:r w:rsidRPr="00BD61EA">
              <w:rPr>
                <w:rFonts w:ascii="Times New Roman" w:hAnsi="Times New Roman"/>
                <w:sz w:val="24"/>
                <w:szCs w:val="24"/>
              </w:rPr>
              <w:t>Директор МОУ СОШ № 22</w:t>
            </w:r>
          </w:p>
          <w:p w:rsidR="006C0EA6" w:rsidRPr="00BD61EA" w:rsidRDefault="006C0EA6" w:rsidP="004E7BF7">
            <w:pPr>
              <w:spacing w:after="0" w:line="240" w:lineRule="auto"/>
              <w:rPr>
                <w:rFonts w:ascii="Times New Roman" w:hAnsi="Times New Roman"/>
                <w:sz w:val="24"/>
                <w:szCs w:val="24"/>
              </w:rPr>
            </w:pPr>
            <w:r w:rsidRPr="00BD61EA">
              <w:rPr>
                <w:sz w:val="24"/>
                <w:szCs w:val="24"/>
              </w:rPr>
              <w:pict>
                <v:shape id="_x0000_s1029" type="#_x0000_t32" style="position:absolute;margin-left:.55pt;margin-top:10.4pt;width:74.7pt;height:0;z-index:251663360" o:connectortype="straight"/>
              </w:pict>
            </w:r>
            <w:r w:rsidRPr="00BD61EA">
              <w:rPr>
                <w:rFonts w:ascii="Times New Roman" w:hAnsi="Times New Roman"/>
                <w:sz w:val="24"/>
                <w:szCs w:val="24"/>
              </w:rPr>
              <w:t xml:space="preserve">                             С.В. </w:t>
            </w:r>
            <w:proofErr w:type="spellStart"/>
            <w:r w:rsidRPr="00BD61EA">
              <w:rPr>
                <w:rFonts w:ascii="Times New Roman" w:hAnsi="Times New Roman"/>
                <w:sz w:val="24"/>
                <w:szCs w:val="24"/>
              </w:rPr>
              <w:t>Смородская</w:t>
            </w:r>
            <w:proofErr w:type="spellEnd"/>
          </w:p>
          <w:p w:rsidR="006C0EA6" w:rsidRPr="00BD61EA" w:rsidRDefault="006C0EA6" w:rsidP="004E7BF7">
            <w:pPr>
              <w:spacing w:after="0" w:line="240" w:lineRule="auto"/>
              <w:rPr>
                <w:rFonts w:ascii="Times New Roman" w:hAnsi="Times New Roman"/>
                <w:sz w:val="24"/>
                <w:szCs w:val="24"/>
              </w:rPr>
            </w:pPr>
            <w:r w:rsidRPr="00BD61EA">
              <w:rPr>
                <w:sz w:val="24"/>
                <w:szCs w:val="24"/>
              </w:rPr>
              <w:pict>
                <v:shape id="_x0000_s1030" type="#_x0000_t32" style="position:absolute;margin-left:27.65pt;margin-top:10.85pt;width:98.35pt;height:0;z-index:251664384" o:connectortype="straight"/>
              </w:pict>
            </w:r>
            <w:r w:rsidRPr="00BD61EA">
              <w:rPr>
                <w:sz w:val="24"/>
                <w:szCs w:val="24"/>
              </w:rPr>
              <w:pict>
                <v:shape id="_x0000_s1031" type="#_x0000_t32" style="position:absolute;margin-left:6.15pt;margin-top:10.85pt;width:14.55pt;height:0;z-index:251665408" o:connectortype="straight"/>
              </w:pict>
            </w:r>
            <w:r w:rsidRPr="00BD61EA">
              <w:rPr>
                <w:sz w:val="24"/>
                <w:szCs w:val="24"/>
              </w:rPr>
              <w:pict>
                <v:shape id="_x0000_s1032" type="#_x0000_t32" style="position:absolute;margin-left:140.1pt;margin-top:10.85pt;width:14.55pt;height:0;z-index:251666432" o:connectortype="straight"/>
              </w:pict>
            </w:r>
            <w:r w:rsidRPr="00BD61EA">
              <w:rPr>
                <w:rFonts w:ascii="Times New Roman" w:hAnsi="Times New Roman"/>
                <w:sz w:val="24"/>
                <w:szCs w:val="24"/>
              </w:rPr>
              <w:t xml:space="preserve">«      »                                     20      г                                </w:t>
            </w:r>
          </w:p>
        </w:tc>
      </w:tr>
    </w:tbl>
    <w:p w:rsidR="006C0EA6" w:rsidRPr="00E73704" w:rsidRDefault="006C0EA6" w:rsidP="006C0EA6">
      <w:pPr>
        <w:pStyle w:val="a3"/>
        <w:rPr>
          <w:rFonts w:ascii="Times New Roman" w:hAnsi="Times New Roman"/>
          <w:b/>
          <w:sz w:val="28"/>
          <w:szCs w:val="28"/>
        </w:rPr>
      </w:pPr>
    </w:p>
    <w:p w:rsidR="006C0EA6" w:rsidRDefault="006C0EA6" w:rsidP="006C0EA6">
      <w:pPr>
        <w:pStyle w:val="a3"/>
        <w:jc w:val="center"/>
        <w:rPr>
          <w:rFonts w:ascii="Times New Roman" w:hAnsi="Times New Roman"/>
          <w:b/>
          <w:sz w:val="28"/>
          <w:szCs w:val="28"/>
        </w:rPr>
      </w:pPr>
      <w:r w:rsidRPr="00E73704">
        <w:rPr>
          <w:rFonts w:ascii="Times New Roman" w:hAnsi="Times New Roman"/>
          <w:b/>
          <w:sz w:val="28"/>
          <w:szCs w:val="28"/>
        </w:rPr>
        <w:t>ПОЛОЖЕНИЕ</w:t>
      </w:r>
      <w:r>
        <w:rPr>
          <w:rFonts w:ascii="Times New Roman" w:hAnsi="Times New Roman"/>
          <w:b/>
          <w:sz w:val="28"/>
          <w:szCs w:val="28"/>
        </w:rPr>
        <w:t xml:space="preserve"> </w:t>
      </w:r>
    </w:p>
    <w:p w:rsidR="006C0EA6" w:rsidRDefault="006C0EA6" w:rsidP="006C0EA6">
      <w:pPr>
        <w:pStyle w:val="a3"/>
        <w:jc w:val="center"/>
        <w:rPr>
          <w:rFonts w:ascii="Times New Roman" w:hAnsi="Times New Roman"/>
          <w:b/>
          <w:sz w:val="28"/>
          <w:szCs w:val="28"/>
        </w:rPr>
      </w:pPr>
      <w:r>
        <w:rPr>
          <w:rFonts w:ascii="Times New Roman" w:hAnsi="Times New Roman"/>
          <w:b/>
          <w:sz w:val="28"/>
          <w:szCs w:val="28"/>
        </w:rPr>
        <w:t xml:space="preserve">О ПРОМЕЖУТОЧНОЙ АТТЕСТАЦИИ </w:t>
      </w:r>
    </w:p>
    <w:p w:rsidR="006C0EA6" w:rsidRPr="00E73704" w:rsidRDefault="006C0EA6" w:rsidP="006C0EA6">
      <w:pPr>
        <w:pStyle w:val="a3"/>
        <w:jc w:val="center"/>
        <w:rPr>
          <w:rFonts w:ascii="Times New Roman" w:hAnsi="Times New Roman"/>
          <w:b/>
          <w:sz w:val="28"/>
          <w:szCs w:val="28"/>
        </w:rPr>
      </w:pPr>
      <w:r>
        <w:rPr>
          <w:rFonts w:ascii="Times New Roman" w:hAnsi="Times New Roman"/>
          <w:b/>
          <w:sz w:val="28"/>
          <w:szCs w:val="28"/>
        </w:rPr>
        <w:t>В ПЕРЕВОДНЫХ И ВЫПУСКНЫХ КЛАССАХ</w:t>
      </w:r>
    </w:p>
    <w:p w:rsidR="006C0EA6" w:rsidRDefault="006C0EA6" w:rsidP="006C0EA6">
      <w:pPr>
        <w:pStyle w:val="1"/>
        <w:keepLines w:val="0"/>
        <w:widowControl w:val="0"/>
        <w:numPr>
          <w:ilvl w:val="0"/>
          <w:numId w:val="6"/>
        </w:numPr>
        <w:shd w:val="clear" w:color="auto" w:fill="FFFFFF"/>
        <w:autoSpaceDE w:val="0"/>
        <w:autoSpaceDN w:val="0"/>
        <w:spacing w:before="0" w:line="240" w:lineRule="auto"/>
        <w:rPr>
          <w:rFonts w:ascii="Times New Roman" w:hAnsi="Times New Roman"/>
          <w:color w:val="auto"/>
          <w:sz w:val="24"/>
          <w:szCs w:val="24"/>
          <w:lang w:val="ru-RU"/>
        </w:rPr>
      </w:pPr>
      <w:r>
        <w:rPr>
          <w:rFonts w:ascii="Times New Roman" w:hAnsi="Times New Roman"/>
          <w:color w:val="auto"/>
          <w:sz w:val="24"/>
          <w:szCs w:val="24"/>
        </w:rPr>
        <w:t>ОБЩИЕ ПОЛОЖЕНИЯ.</w:t>
      </w:r>
    </w:p>
    <w:p w:rsidR="006C0EA6" w:rsidRPr="004375BF" w:rsidRDefault="006C0EA6" w:rsidP="006C0EA6">
      <w:pPr>
        <w:ind w:left="4980"/>
        <w:rPr>
          <w:lang/>
        </w:rPr>
      </w:pPr>
    </w:p>
    <w:p w:rsidR="006C0EA6" w:rsidRPr="00E73704" w:rsidRDefault="006C0EA6" w:rsidP="006C0EA6">
      <w:pPr>
        <w:widowControl w:val="0"/>
        <w:numPr>
          <w:ilvl w:val="0"/>
          <w:numId w:val="1"/>
        </w:numPr>
        <w:shd w:val="clear" w:color="auto" w:fill="FFFFFF"/>
        <w:autoSpaceDE w:val="0"/>
        <w:autoSpaceDN w:val="0"/>
        <w:spacing w:after="0" w:line="240" w:lineRule="auto"/>
        <w:jc w:val="both"/>
        <w:rPr>
          <w:rFonts w:ascii="Times New Roman" w:hAnsi="Times New Roman"/>
          <w:sz w:val="24"/>
          <w:szCs w:val="24"/>
        </w:rPr>
      </w:pPr>
      <w:r w:rsidRPr="00E73704">
        <w:rPr>
          <w:rFonts w:ascii="Times New Roman" w:hAnsi="Times New Roman"/>
          <w:color w:val="000000"/>
          <w:sz w:val="24"/>
          <w:szCs w:val="24"/>
        </w:rPr>
        <w:t>Настоящее положение, разработанное на основе Закона РФ “Об образова</w:t>
      </w:r>
      <w:r w:rsidRPr="00E73704">
        <w:rPr>
          <w:rFonts w:ascii="Times New Roman" w:hAnsi="Times New Roman"/>
          <w:color w:val="000000"/>
          <w:sz w:val="24"/>
          <w:szCs w:val="24"/>
        </w:rPr>
        <w:softHyphen/>
        <w:t>нии” (статья 15, статья 32, п. 2.16), Устава муниципального общеобразовательного учреждения  средней общеобразовательной школы № 22 ,   регламентирует порядок проведения промежуточной аттестации  в переводных и выпускных классах.</w:t>
      </w:r>
    </w:p>
    <w:p w:rsidR="006C0EA6" w:rsidRPr="00E73704" w:rsidRDefault="006C0EA6" w:rsidP="006C0EA6">
      <w:pPr>
        <w:widowControl w:val="0"/>
        <w:numPr>
          <w:ilvl w:val="0"/>
          <w:numId w:val="1"/>
        </w:numPr>
        <w:shd w:val="clear" w:color="auto" w:fill="FFFFFF"/>
        <w:autoSpaceDE w:val="0"/>
        <w:autoSpaceDN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 xml:space="preserve">Осуществление текущего контроля успеваемости и промежуточной </w:t>
      </w:r>
      <w:proofErr w:type="gramStart"/>
      <w:r w:rsidRPr="00E73704">
        <w:rPr>
          <w:rFonts w:ascii="Times New Roman" w:hAnsi="Times New Roman"/>
          <w:color w:val="000000"/>
          <w:sz w:val="24"/>
          <w:szCs w:val="24"/>
        </w:rPr>
        <w:t>аттестации</w:t>
      </w:r>
      <w:proofErr w:type="gramEnd"/>
      <w:r w:rsidRPr="00E73704">
        <w:rPr>
          <w:rFonts w:ascii="Times New Roman" w:hAnsi="Times New Roman"/>
          <w:color w:val="000000"/>
          <w:sz w:val="24"/>
          <w:szCs w:val="24"/>
        </w:rPr>
        <w:t xml:space="preserve"> обучающихся в переводных и выпускных классах  относится к компетенции образовательного учреждения.</w:t>
      </w:r>
    </w:p>
    <w:p w:rsidR="006C0EA6" w:rsidRPr="00E73704" w:rsidRDefault="006C0EA6" w:rsidP="006C0EA6">
      <w:pPr>
        <w:widowControl w:val="0"/>
        <w:numPr>
          <w:ilvl w:val="0"/>
          <w:numId w:val="1"/>
        </w:numPr>
        <w:shd w:val="clear" w:color="auto" w:fill="FFFFFF"/>
        <w:autoSpaceDE w:val="0"/>
        <w:autoSpaceDN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 xml:space="preserve">Текущий контроль знаний, умений и навыков учащихся  включает в себя поурочное, </w:t>
      </w:r>
      <w:proofErr w:type="spellStart"/>
      <w:r w:rsidRPr="00E73704">
        <w:rPr>
          <w:rFonts w:ascii="Times New Roman" w:hAnsi="Times New Roman"/>
          <w:color w:val="000000"/>
          <w:sz w:val="24"/>
          <w:szCs w:val="24"/>
        </w:rPr>
        <w:t>потемное</w:t>
      </w:r>
      <w:proofErr w:type="spellEnd"/>
      <w:r w:rsidRPr="00E73704">
        <w:rPr>
          <w:rFonts w:ascii="Times New Roman" w:hAnsi="Times New Roman"/>
          <w:color w:val="000000"/>
          <w:sz w:val="24"/>
          <w:szCs w:val="24"/>
        </w:rPr>
        <w:t xml:space="preserve"> и </w:t>
      </w:r>
      <w:proofErr w:type="spellStart"/>
      <w:r w:rsidRPr="00E73704">
        <w:rPr>
          <w:rFonts w:ascii="Times New Roman" w:hAnsi="Times New Roman"/>
          <w:color w:val="000000"/>
          <w:sz w:val="24"/>
          <w:szCs w:val="24"/>
        </w:rPr>
        <w:t>почетвертное</w:t>
      </w:r>
      <w:proofErr w:type="spellEnd"/>
      <w:r w:rsidRPr="00E73704">
        <w:rPr>
          <w:rFonts w:ascii="Times New Roman" w:hAnsi="Times New Roman"/>
          <w:color w:val="000000"/>
          <w:sz w:val="24"/>
          <w:szCs w:val="24"/>
        </w:rPr>
        <w:t xml:space="preserve"> (полугодовое) оценивание результатов их учёбы. Его осуществляют учителя в соответствии с должностными инструкциями. Текущий контроль предполагает анализ допущенных ошибок и последующую индивидуальную работу над ними.</w:t>
      </w:r>
    </w:p>
    <w:p w:rsidR="006C0EA6" w:rsidRPr="00E73704" w:rsidRDefault="006C0EA6" w:rsidP="006C0EA6">
      <w:pPr>
        <w:widowControl w:val="0"/>
        <w:numPr>
          <w:ilvl w:val="0"/>
          <w:numId w:val="1"/>
        </w:numPr>
        <w:shd w:val="clear" w:color="auto" w:fill="FFFFFF"/>
        <w:autoSpaceDE w:val="0"/>
        <w:autoSpaceDN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 xml:space="preserve">Промежуточная аттестация –  вид внутреннего контроля качества образования, проводимый администрацией школы в рамках </w:t>
      </w:r>
      <w:proofErr w:type="spellStart"/>
      <w:r w:rsidRPr="00E73704">
        <w:rPr>
          <w:rFonts w:ascii="Times New Roman" w:hAnsi="Times New Roman"/>
          <w:color w:val="000000"/>
          <w:sz w:val="24"/>
          <w:szCs w:val="24"/>
        </w:rPr>
        <w:t>внутришкольного</w:t>
      </w:r>
      <w:proofErr w:type="spellEnd"/>
      <w:r w:rsidRPr="00E73704">
        <w:rPr>
          <w:rFonts w:ascii="Times New Roman" w:hAnsi="Times New Roman"/>
          <w:color w:val="000000"/>
          <w:sz w:val="24"/>
          <w:szCs w:val="24"/>
        </w:rPr>
        <w:t xml:space="preserve"> инспектирования,  в результате которого фиксируется уровень освоения </w:t>
      </w:r>
      <w:proofErr w:type="gramStart"/>
      <w:r w:rsidRPr="00E73704">
        <w:rPr>
          <w:rFonts w:ascii="Times New Roman" w:hAnsi="Times New Roman"/>
          <w:color w:val="000000"/>
          <w:sz w:val="24"/>
          <w:szCs w:val="24"/>
        </w:rPr>
        <w:t>обучающимися</w:t>
      </w:r>
      <w:proofErr w:type="gramEnd"/>
      <w:r w:rsidRPr="00E73704">
        <w:rPr>
          <w:rFonts w:ascii="Times New Roman" w:hAnsi="Times New Roman"/>
          <w:color w:val="000000"/>
          <w:sz w:val="24"/>
          <w:szCs w:val="24"/>
        </w:rPr>
        <w:t xml:space="preserve"> программы или её определённой части.</w:t>
      </w:r>
    </w:p>
    <w:p w:rsidR="006C0EA6" w:rsidRPr="00E73704" w:rsidRDefault="006C0EA6" w:rsidP="006C0EA6">
      <w:pPr>
        <w:widowControl w:val="0"/>
        <w:numPr>
          <w:ilvl w:val="0"/>
          <w:numId w:val="1"/>
        </w:numPr>
        <w:shd w:val="clear" w:color="auto" w:fill="FFFFFF"/>
        <w:autoSpaceDE w:val="0"/>
        <w:autoSpaceDN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Освоение образовательных программ основного общего, среднего (полного) общего образования завершается обязательной государственной  (итоговой</w:t>
      </w:r>
      <w:r>
        <w:rPr>
          <w:rFonts w:ascii="Times New Roman" w:hAnsi="Times New Roman"/>
          <w:color w:val="000000"/>
          <w:sz w:val="24"/>
          <w:szCs w:val="24"/>
        </w:rPr>
        <w:t>) аттестацией выпускников 9  класса</w:t>
      </w:r>
      <w:r w:rsidRPr="00E73704">
        <w:rPr>
          <w:rFonts w:ascii="Times New Roman" w:hAnsi="Times New Roman"/>
          <w:color w:val="000000"/>
          <w:sz w:val="24"/>
          <w:szCs w:val="24"/>
        </w:rPr>
        <w:t>.</w:t>
      </w:r>
    </w:p>
    <w:p w:rsidR="006C0EA6" w:rsidRDefault="006C0EA6" w:rsidP="006C0EA6">
      <w:pPr>
        <w:widowControl w:val="0"/>
        <w:numPr>
          <w:ilvl w:val="0"/>
          <w:numId w:val="1"/>
        </w:numPr>
        <w:shd w:val="clear" w:color="auto" w:fill="FFFFFF"/>
        <w:autoSpaceDE w:val="0"/>
        <w:autoSpaceDN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 xml:space="preserve">Промежуточная аттестация  проводится с целью: </w:t>
      </w:r>
    </w:p>
    <w:p w:rsidR="006C0EA6" w:rsidRDefault="006C0EA6" w:rsidP="006C0EA6">
      <w:pPr>
        <w:widowControl w:val="0"/>
        <w:numPr>
          <w:ilvl w:val="0"/>
          <w:numId w:val="5"/>
        </w:numPr>
        <w:shd w:val="clear" w:color="auto" w:fill="FFFFFF"/>
        <w:autoSpaceDE w:val="0"/>
        <w:autoSpaceDN w:val="0"/>
        <w:spacing w:after="0" w:line="240" w:lineRule="auto"/>
        <w:jc w:val="both"/>
        <w:rPr>
          <w:rFonts w:ascii="Times New Roman" w:hAnsi="Times New Roman"/>
          <w:color w:val="000000"/>
          <w:sz w:val="24"/>
          <w:szCs w:val="24"/>
        </w:rPr>
      </w:pPr>
      <w:r w:rsidRPr="00512AB4">
        <w:rPr>
          <w:rFonts w:ascii="Times New Roman" w:hAnsi="Times New Roman"/>
          <w:sz w:val="24"/>
          <w:szCs w:val="24"/>
        </w:rPr>
        <w:t>установления фактического уровня теоретических знаний обучающихся по предметам федерального  компонента учебного плана, их практических умений и навыков;</w:t>
      </w:r>
    </w:p>
    <w:p w:rsidR="006C0EA6" w:rsidRDefault="006C0EA6" w:rsidP="006C0EA6">
      <w:pPr>
        <w:widowControl w:val="0"/>
        <w:numPr>
          <w:ilvl w:val="0"/>
          <w:numId w:val="5"/>
        </w:numPr>
        <w:shd w:val="clear" w:color="auto" w:fill="FFFFFF"/>
        <w:autoSpaceDE w:val="0"/>
        <w:autoSpaceDN w:val="0"/>
        <w:spacing w:after="0" w:line="240" w:lineRule="auto"/>
        <w:jc w:val="both"/>
        <w:rPr>
          <w:rFonts w:ascii="Times New Roman" w:hAnsi="Times New Roman"/>
          <w:color w:val="000000"/>
          <w:sz w:val="24"/>
          <w:szCs w:val="24"/>
        </w:rPr>
      </w:pPr>
      <w:proofErr w:type="gramStart"/>
      <w:r w:rsidRPr="00E73704">
        <w:rPr>
          <w:rFonts w:ascii="Times New Roman" w:hAnsi="Times New Roman"/>
          <w:sz w:val="24"/>
          <w:szCs w:val="24"/>
        </w:rPr>
        <w:t>контроля за</w:t>
      </w:r>
      <w:proofErr w:type="gramEnd"/>
      <w:r w:rsidRPr="00E73704">
        <w:rPr>
          <w:rFonts w:ascii="Times New Roman" w:hAnsi="Times New Roman"/>
          <w:sz w:val="24"/>
          <w:szCs w:val="24"/>
        </w:rPr>
        <w:t xml:space="preserve"> выполнением учебных программ;</w:t>
      </w:r>
    </w:p>
    <w:p w:rsidR="006C0EA6" w:rsidRPr="00512AB4" w:rsidRDefault="006C0EA6" w:rsidP="006C0EA6">
      <w:pPr>
        <w:widowControl w:val="0"/>
        <w:numPr>
          <w:ilvl w:val="0"/>
          <w:numId w:val="5"/>
        </w:numPr>
        <w:shd w:val="clear" w:color="auto" w:fill="FFFFFF"/>
        <w:autoSpaceDE w:val="0"/>
        <w:autoSpaceDN w:val="0"/>
        <w:spacing w:after="0" w:line="240" w:lineRule="auto"/>
        <w:jc w:val="both"/>
        <w:rPr>
          <w:rFonts w:ascii="Times New Roman" w:hAnsi="Times New Roman"/>
          <w:color w:val="000000"/>
          <w:sz w:val="24"/>
          <w:szCs w:val="24"/>
        </w:rPr>
      </w:pPr>
      <w:r w:rsidRPr="00E73704">
        <w:rPr>
          <w:rFonts w:ascii="Times New Roman" w:hAnsi="Times New Roman"/>
          <w:sz w:val="24"/>
          <w:szCs w:val="24"/>
        </w:rPr>
        <w:t xml:space="preserve">совершенствования качества образования на основе своевременного </w:t>
      </w:r>
      <w:proofErr w:type="gramStart"/>
      <w:r w:rsidRPr="00E73704">
        <w:rPr>
          <w:rFonts w:ascii="Times New Roman" w:hAnsi="Times New Roman"/>
          <w:sz w:val="24"/>
          <w:szCs w:val="24"/>
        </w:rPr>
        <w:t>мониторинга результатов усвоения стандарта образования</w:t>
      </w:r>
      <w:proofErr w:type="gramEnd"/>
      <w:r w:rsidRPr="00E73704">
        <w:rPr>
          <w:rFonts w:ascii="Times New Roman" w:hAnsi="Times New Roman"/>
          <w:sz w:val="24"/>
          <w:szCs w:val="24"/>
        </w:rPr>
        <w:t>.</w:t>
      </w:r>
    </w:p>
    <w:p w:rsidR="006C0EA6" w:rsidRDefault="006C0EA6" w:rsidP="006C0EA6">
      <w:pPr>
        <w:widowControl w:val="0"/>
        <w:numPr>
          <w:ilvl w:val="0"/>
          <w:numId w:val="5"/>
        </w:numPr>
        <w:shd w:val="clear" w:color="auto" w:fill="FFFFFF"/>
        <w:autoSpaceDE w:val="0"/>
        <w:autoSpaceDN w:val="0"/>
        <w:spacing w:after="0" w:line="240" w:lineRule="auto"/>
        <w:jc w:val="both"/>
        <w:rPr>
          <w:rFonts w:ascii="Times New Roman" w:hAnsi="Times New Roman"/>
          <w:color w:val="000000"/>
          <w:sz w:val="24"/>
          <w:szCs w:val="24"/>
        </w:rPr>
      </w:pPr>
      <w:r w:rsidRPr="00512AB4">
        <w:rPr>
          <w:rFonts w:ascii="Times New Roman" w:hAnsi="Times New Roman"/>
          <w:color w:val="000000"/>
          <w:sz w:val="24"/>
          <w:szCs w:val="24"/>
        </w:rPr>
        <w:t>контр</w:t>
      </w:r>
      <w:r>
        <w:rPr>
          <w:rFonts w:ascii="Times New Roman" w:hAnsi="Times New Roman"/>
          <w:color w:val="000000"/>
          <w:sz w:val="24"/>
          <w:szCs w:val="24"/>
        </w:rPr>
        <w:t>оля освоения учащимися выпускного класса</w:t>
      </w:r>
      <w:r w:rsidRPr="00512AB4">
        <w:rPr>
          <w:rFonts w:ascii="Times New Roman" w:hAnsi="Times New Roman"/>
          <w:color w:val="000000"/>
          <w:sz w:val="24"/>
          <w:szCs w:val="24"/>
        </w:rPr>
        <w:t xml:space="preserve"> общеобразовательных программ и их готовности к итоговой аттестации с участием ТЭК в 9-х классах</w:t>
      </w:r>
      <w:proofErr w:type="gramStart"/>
      <w:r w:rsidRPr="00512AB4">
        <w:rPr>
          <w:rFonts w:ascii="Times New Roman" w:hAnsi="Times New Roman"/>
          <w:color w:val="000000"/>
          <w:sz w:val="24"/>
          <w:szCs w:val="24"/>
        </w:rPr>
        <w:t xml:space="preserve"> </w:t>
      </w:r>
      <w:r>
        <w:rPr>
          <w:rFonts w:ascii="Times New Roman" w:hAnsi="Times New Roman"/>
          <w:color w:val="000000"/>
          <w:sz w:val="24"/>
          <w:szCs w:val="24"/>
        </w:rPr>
        <w:t>.</w:t>
      </w:r>
      <w:proofErr w:type="gramEnd"/>
    </w:p>
    <w:p w:rsidR="006C0EA6" w:rsidRDefault="006C0EA6" w:rsidP="006C0EA6">
      <w:pPr>
        <w:widowControl w:val="0"/>
        <w:shd w:val="clear" w:color="auto" w:fill="FFFFFF"/>
        <w:autoSpaceDE w:val="0"/>
        <w:autoSpaceDN w:val="0"/>
        <w:spacing w:after="0" w:line="240" w:lineRule="auto"/>
        <w:jc w:val="both"/>
        <w:rPr>
          <w:rFonts w:ascii="Times New Roman" w:hAnsi="Times New Roman"/>
          <w:color w:val="000000"/>
          <w:sz w:val="24"/>
          <w:szCs w:val="24"/>
        </w:rPr>
      </w:pPr>
    </w:p>
    <w:p w:rsidR="006C0EA6" w:rsidRDefault="006C0EA6" w:rsidP="006C0EA6">
      <w:pPr>
        <w:widowControl w:val="0"/>
        <w:shd w:val="clear" w:color="auto" w:fill="FFFFFF"/>
        <w:autoSpaceDE w:val="0"/>
        <w:autoSpaceDN w:val="0"/>
        <w:spacing w:after="0" w:line="240" w:lineRule="auto"/>
        <w:jc w:val="both"/>
        <w:rPr>
          <w:rFonts w:ascii="Times New Roman" w:hAnsi="Times New Roman"/>
          <w:color w:val="000000"/>
          <w:sz w:val="24"/>
          <w:szCs w:val="24"/>
        </w:rPr>
      </w:pPr>
    </w:p>
    <w:p w:rsidR="006C0EA6" w:rsidRPr="00512AB4" w:rsidRDefault="006C0EA6" w:rsidP="006C0EA6">
      <w:pPr>
        <w:widowControl w:val="0"/>
        <w:shd w:val="clear" w:color="auto" w:fill="FFFFFF"/>
        <w:autoSpaceDE w:val="0"/>
        <w:autoSpaceDN w:val="0"/>
        <w:spacing w:after="0" w:line="240" w:lineRule="auto"/>
        <w:jc w:val="both"/>
        <w:rPr>
          <w:rFonts w:ascii="Times New Roman" w:hAnsi="Times New Roman"/>
          <w:color w:val="000000"/>
          <w:sz w:val="24"/>
          <w:szCs w:val="24"/>
        </w:rPr>
      </w:pPr>
    </w:p>
    <w:p w:rsidR="006C0EA6" w:rsidRPr="00E73704" w:rsidRDefault="006C0EA6" w:rsidP="006C0EA6">
      <w:pPr>
        <w:shd w:val="clear" w:color="auto" w:fill="FFFFFF"/>
        <w:jc w:val="center"/>
        <w:rPr>
          <w:rFonts w:ascii="Times New Roman" w:hAnsi="Times New Roman"/>
          <w:b/>
          <w:color w:val="000000"/>
          <w:sz w:val="24"/>
          <w:szCs w:val="24"/>
        </w:rPr>
      </w:pPr>
      <w:proofErr w:type="gramStart"/>
      <w:r>
        <w:rPr>
          <w:rFonts w:ascii="Times New Roman" w:hAnsi="Times New Roman"/>
          <w:b/>
          <w:color w:val="000000"/>
          <w:sz w:val="24"/>
          <w:szCs w:val="24"/>
          <w:lang w:val="en-US"/>
        </w:rPr>
        <w:t>II</w:t>
      </w:r>
      <w:r w:rsidRPr="00E73704">
        <w:rPr>
          <w:rFonts w:ascii="Times New Roman" w:hAnsi="Times New Roman"/>
          <w:b/>
          <w:color w:val="000000"/>
          <w:sz w:val="24"/>
          <w:szCs w:val="24"/>
        </w:rPr>
        <w:t>.СОДЕРЖАНИЕ И ПОРЯДОК ПРОВЕДЕНИЯ ПРОМЕЖУТОЧНОЙ АТТЕСТАЦИИ.</w:t>
      </w:r>
      <w:proofErr w:type="gramEnd"/>
    </w:p>
    <w:p w:rsidR="006C0EA6" w:rsidRPr="00E73704" w:rsidRDefault="006C0EA6" w:rsidP="006C0EA6">
      <w:pPr>
        <w:pStyle w:val="1"/>
        <w:keepLines w:val="0"/>
        <w:widowControl w:val="0"/>
        <w:numPr>
          <w:ilvl w:val="0"/>
          <w:numId w:val="2"/>
        </w:numPr>
        <w:shd w:val="clear" w:color="auto" w:fill="FFFFFF"/>
        <w:autoSpaceDE w:val="0"/>
        <w:autoSpaceDN w:val="0"/>
        <w:spacing w:before="0" w:line="240" w:lineRule="auto"/>
        <w:jc w:val="both"/>
        <w:rPr>
          <w:rFonts w:ascii="Times New Roman" w:hAnsi="Times New Roman"/>
          <w:b w:val="0"/>
          <w:color w:val="auto"/>
          <w:sz w:val="24"/>
          <w:szCs w:val="24"/>
        </w:rPr>
      </w:pPr>
      <w:r w:rsidRPr="00E73704">
        <w:rPr>
          <w:rFonts w:ascii="Times New Roman" w:hAnsi="Times New Roman"/>
          <w:b w:val="0"/>
          <w:color w:val="auto"/>
          <w:sz w:val="24"/>
          <w:szCs w:val="24"/>
        </w:rPr>
        <w:t xml:space="preserve"> Промежуточная аттестация проводится по предметам  федерального компонента </w:t>
      </w:r>
      <w:r w:rsidRPr="00E73704">
        <w:rPr>
          <w:rFonts w:ascii="Times New Roman" w:hAnsi="Times New Roman"/>
          <w:b w:val="0"/>
          <w:color w:val="auto"/>
          <w:sz w:val="24"/>
          <w:szCs w:val="24"/>
        </w:rPr>
        <w:lastRenderedPageBreak/>
        <w:t>учебного плана МОУ СОШ № 22.</w:t>
      </w:r>
    </w:p>
    <w:p w:rsidR="006C0EA6" w:rsidRPr="00E73704" w:rsidRDefault="006C0EA6" w:rsidP="006C0EA6">
      <w:pPr>
        <w:widowControl w:val="0"/>
        <w:numPr>
          <w:ilvl w:val="0"/>
          <w:numId w:val="2"/>
        </w:numPr>
        <w:autoSpaceDE w:val="0"/>
        <w:autoSpaceDN w:val="0"/>
        <w:spacing w:after="0" w:line="240" w:lineRule="auto"/>
        <w:jc w:val="both"/>
        <w:rPr>
          <w:rFonts w:ascii="Times New Roman" w:hAnsi="Times New Roman"/>
          <w:sz w:val="24"/>
          <w:szCs w:val="24"/>
        </w:rPr>
      </w:pPr>
      <w:r w:rsidRPr="00E73704">
        <w:rPr>
          <w:rFonts w:ascii="Times New Roman" w:hAnsi="Times New Roman"/>
          <w:sz w:val="24"/>
          <w:szCs w:val="24"/>
        </w:rPr>
        <w:t xml:space="preserve">Итоги  промежуточной аттестации </w:t>
      </w:r>
      <w:proofErr w:type="gramStart"/>
      <w:r w:rsidRPr="00E73704">
        <w:rPr>
          <w:rFonts w:ascii="Times New Roman" w:hAnsi="Times New Roman"/>
          <w:sz w:val="24"/>
          <w:szCs w:val="24"/>
        </w:rPr>
        <w:t>обучающихся</w:t>
      </w:r>
      <w:proofErr w:type="gramEnd"/>
      <w:r w:rsidRPr="00E73704">
        <w:rPr>
          <w:rFonts w:ascii="Times New Roman" w:hAnsi="Times New Roman"/>
          <w:sz w:val="24"/>
          <w:szCs w:val="24"/>
        </w:rPr>
        <w:t xml:space="preserve"> оцениваются по 5-балльной системе.</w:t>
      </w:r>
    </w:p>
    <w:p w:rsidR="006C0EA6" w:rsidRPr="00E73704" w:rsidRDefault="006C0EA6" w:rsidP="006C0EA6">
      <w:pPr>
        <w:widowControl w:val="0"/>
        <w:numPr>
          <w:ilvl w:val="0"/>
          <w:numId w:val="2"/>
        </w:numPr>
        <w:autoSpaceDE w:val="0"/>
        <w:autoSpaceDN w:val="0"/>
        <w:spacing w:after="0" w:line="240" w:lineRule="auto"/>
        <w:jc w:val="both"/>
        <w:rPr>
          <w:rFonts w:ascii="Times New Roman" w:hAnsi="Times New Roman"/>
          <w:sz w:val="24"/>
          <w:szCs w:val="24"/>
        </w:rPr>
      </w:pPr>
      <w:r w:rsidRPr="00E73704">
        <w:rPr>
          <w:rFonts w:ascii="Times New Roman" w:hAnsi="Times New Roman"/>
          <w:color w:val="000000"/>
          <w:sz w:val="24"/>
          <w:szCs w:val="24"/>
        </w:rPr>
        <w:t>Основными формами промежуточной аттестации являются:</w:t>
      </w:r>
    </w:p>
    <w:p w:rsidR="006C0EA6" w:rsidRPr="00E73704" w:rsidRDefault="006C0EA6" w:rsidP="006C0EA6">
      <w:pPr>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проверка техники чтения;</w:t>
      </w:r>
    </w:p>
    <w:p w:rsidR="006C0EA6" w:rsidRPr="00E73704" w:rsidRDefault="006C0EA6" w:rsidP="006C0EA6">
      <w:pPr>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письменные контрольные работы;</w:t>
      </w:r>
    </w:p>
    <w:p w:rsidR="006C0EA6" w:rsidRPr="00E73704" w:rsidRDefault="006C0EA6" w:rsidP="006C0EA6">
      <w:pPr>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письменный или устный зачёт по теме, разделу предметного курса;</w:t>
      </w:r>
    </w:p>
    <w:p w:rsidR="006C0EA6" w:rsidRPr="00E73704" w:rsidRDefault="006C0EA6" w:rsidP="006C0EA6">
      <w:pPr>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диктант;</w:t>
      </w:r>
    </w:p>
    <w:p w:rsidR="006C0EA6" w:rsidRPr="00E73704" w:rsidRDefault="006C0EA6" w:rsidP="006C0EA6">
      <w:pPr>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сочинение;</w:t>
      </w:r>
    </w:p>
    <w:p w:rsidR="006C0EA6" w:rsidRPr="00E73704" w:rsidRDefault="006C0EA6" w:rsidP="006C0EA6">
      <w:pPr>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тестирование;</w:t>
      </w:r>
    </w:p>
    <w:p w:rsidR="006C0EA6" w:rsidRPr="00E73704" w:rsidRDefault="006C0EA6" w:rsidP="006C0EA6">
      <w:pPr>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 xml:space="preserve">контрольные работы по иностранному языку по всем видам речевой деятельности; </w:t>
      </w:r>
    </w:p>
    <w:p w:rsidR="006C0EA6" w:rsidRPr="00E73704" w:rsidRDefault="006C0EA6" w:rsidP="006C0EA6">
      <w:pPr>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сдача нормативов по физической подготовке.</w:t>
      </w:r>
    </w:p>
    <w:p w:rsidR="006C0EA6" w:rsidRPr="00E73704" w:rsidRDefault="006C0EA6" w:rsidP="006C0EA6">
      <w:pPr>
        <w:widowControl w:val="0"/>
        <w:numPr>
          <w:ilvl w:val="0"/>
          <w:numId w:val="2"/>
        </w:numPr>
        <w:autoSpaceDE w:val="0"/>
        <w:autoSpaceDN w:val="0"/>
        <w:spacing w:after="0" w:line="240" w:lineRule="auto"/>
        <w:jc w:val="both"/>
        <w:rPr>
          <w:rFonts w:ascii="Times New Roman" w:hAnsi="Times New Roman"/>
          <w:sz w:val="24"/>
          <w:szCs w:val="24"/>
        </w:rPr>
      </w:pPr>
      <w:r w:rsidRPr="00E73704">
        <w:rPr>
          <w:rFonts w:ascii="Times New Roman" w:hAnsi="Times New Roman"/>
          <w:sz w:val="24"/>
          <w:szCs w:val="24"/>
        </w:rPr>
        <w:t>Содержание и формы проведения промежуточной аттестации определяются с учётом контингента обучающихся, содержания учебного материала, специфики предмета и используемых образовательных технологий.</w:t>
      </w:r>
    </w:p>
    <w:p w:rsidR="006C0EA6" w:rsidRPr="00E73704" w:rsidRDefault="006C0EA6" w:rsidP="006C0EA6">
      <w:pPr>
        <w:widowControl w:val="0"/>
        <w:numPr>
          <w:ilvl w:val="0"/>
          <w:numId w:val="2"/>
        </w:numPr>
        <w:autoSpaceDE w:val="0"/>
        <w:autoSpaceDN w:val="0"/>
        <w:spacing w:after="0" w:line="240" w:lineRule="auto"/>
        <w:jc w:val="both"/>
        <w:rPr>
          <w:rFonts w:ascii="Times New Roman" w:hAnsi="Times New Roman"/>
          <w:sz w:val="24"/>
          <w:szCs w:val="24"/>
        </w:rPr>
      </w:pPr>
      <w:r w:rsidRPr="00E73704">
        <w:rPr>
          <w:rFonts w:ascii="Times New Roman" w:hAnsi="Times New Roman"/>
          <w:sz w:val="24"/>
          <w:szCs w:val="24"/>
        </w:rPr>
        <w:t>Периоды промежуточного контроля устанавливаются годовым календарным графиком, утвержденным директором школы.  О  конкретных предметах,  сроках, формах проведения промежуточной аттестации  издаётся приказ по образовательному учреждению перед каждым контролем  за 7-10 дней.</w:t>
      </w:r>
    </w:p>
    <w:p w:rsidR="006C0EA6" w:rsidRPr="00E73704" w:rsidRDefault="006C0EA6" w:rsidP="006C0EA6">
      <w:pPr>
        <w:widowControl w:val="0"/>
        <w:numPr>
          <w:ilvl w:val="0"/>
          <w:numId w:val="2"/>
        </w:numPr>
        <w:autoSpaceDE w:val="0"/>
        <w:autoSpaceDN w:val="0"/>
        <w:spacing w:after="0" w:line="240" w:lineRule="auto"/>
        <w:jc w:val="both"/>
        <w:rPr>
          <w:rFonts w:ascii="Times New Roman" w:hAnsi="Times New Roman"/>
          <w:sz w:val="24"/>
          <w:szCs w:val="24"/>
        </w:rPr>
      </w:pPr>
      <w:r w:rsidRPr="00E73704">
        <w:rPr>
          <w:rFonts w:ascii="Times New Roman" w:hAnsi="Times New Roman"/>
          <w:sz w:val="24"/>
          <w:szCs w:val="24"/>
        </w:rPr>
        <w:t>Промежуточная аттестация проводится учителем, преподающим в данном классе, в присутствии ассистентов (из числа учителей того же цикла предметов), назначенных заместителем директора по УВР или в присутствии членов администрации школы.</w:t>
      </w:r>
    </w:p>
    <w:p w:rsidR="006C0EA6" w:rsidRPr="00E73704" w:rsidRDefault="006C0EA6" w:rsidP="006C0EA6">
      <w:pPr>
        <w:widowControl w:val="0"/>
        <w:numPr>
          <w:ilvl w:val="0"/>
          <w:numId w:val="2"/>
        </w:numPr>
        <w:autoSpaceDE w:val="0"/>
        <w:autoSpaceDN w:val="0"/>
        <w:spacing w:after="0" w:line="240" w:lineRule="auto"/>
        <w:jc w:val="both"/>
        <w:rPr>
          <w:rFonts w:ascii="Times New Roman" w:hAnsi="Times New Roman"/>
          <w:sz w:val="24"/>
          <w:szCs w:val="24"/>
        </w:rPr>
      </w:pPr>
      <w:r w:rsidRPr="00E73704">
        <w:rPr>
          <w:rFonts w:ascii="Times New Roman" w:hAnsi="Times New Roman"/>
          <w:sz w:val="24"/>
          <w:szCs w:val="24"/>
        </w:rPr>
        <w:t xml:space="preserve">Для осуществления промежуточной аттестации могут быть использованы контрольно-измерительные материалы, разработанные учителем самостоятельно и утверждённые на заседании методического объединения после проведённой экспертизы (из 3-х вариантов, разработанных учителем, непосредственно перед контролем присутствующим ассистентом выбирается один  или два, если учащиеся класса пишут работу по вариантам). Для проведения текущего контроля также можно воспользоваться готовыми методиками или разработками содержания контрольных вопросов. </w:t>
      </w:r>
    </w:p>
    <w:p w:rsidR="006C0EA6" w:rsidRPr="00E73704" w:rsidRDefault="006C0EA6" w:rsidP="006C0EA6">
      <w:pPr>
        <w:widowControl w:val="0"/>
        <w:numPr>
          <w:ilvl w:val="0"/>
          <w:numId w:val="2"/>
        </w:numPr>
        <w:autoSpaceDE w:val="0"/>
        <w:autoSpaceDN w:val="0"/>
        <w:spacing w:after="0" w:line="240" w:lineRule="auto"/>
        <w:jc w:val="both"/>
        <w:rPr>
          <w:rFonts w:ascii="Times New Roman" w:hAnsi="Times New Roman"/>
          <w:sz w:val="24"/>
          <w:szCs w:val="24"/>
        </w:rPr>
      </w:pPr>
      <w:r w:rsidRPr="00E73704">
        <w:rPr>
          <w:rFonts w:ascii="Times New Roman" w:hAnsi="Times New Roman"/>
          <w:sz w:val="24"/>
          <w:szCs w:val="24"/>
        </w:rPr>
        <w:t xml:space="preserve">Оценка, полученная в период промежуточной аттестации,  за устный ответ выставляется в классный журнал и дневник обучающегося до конца учебного занятия,  за выполненную письменную работу – к следующему уроку, за исключением  оценки за творческие работы по русскому языку и литературе, которые выставляются в установленные сроки. </w:t>
      </w:r>
    </w:p>
    <w:p w:rsidR="006C0EA6" w:rsidRPr="00E73704" w:rsidRDefault="006C0EA6" w:rsidP="006C0EA6">
      <w:pPr>
        <w:widowControl w:val="0"/>
        <w:numPr>
          <w:ilvl w:val="0"/>
          <w:numId w:val="2"/>
        </w:numPr>
        <w:autoSpaceDE w:val="0"/>
        <w:autoSpaceDN w:val="0"/>
        <w:spacing w:after="0" w:line="240" w:lineRule="auto"/>
        <w:jc w:val="both"/>
        <w:rPr>
          <w:rFonts w:ascii="Times New Roman" w:hAnsi="Times New Roman"/>
          <w:sz w:val="24"/>
          <w:szCs w:val="24"/>
        </w:rPr>
      </w:pPr>
      <w:r w:rsidRPr="00E73704">
        <w:rPr>
          <w:rFonts w:ascii="Times New Roman" w:hAnsi="Times New Roman"/>
          <w:sz w:val="24"/>
          <w:szCs w:val="24"/>
        </w:rPr>
        <w:t xml:space="preserve"> По результатам промежуточной  аттестации каждым учителем составляется поэлементный анализ и делается вывод  об уровне усвоения  разделов государственной программы.</w:t>
      </w:r>
    </w:p>
    <w:p w:rsidR="006C0EA6" w:rsidRPr="00E73704" w:rsidRDefault="006C0EA6" w:rsidP="006C0EA6">
      <w:pPr>
        <w:widowControl w:val="0"/>
        <w:numPr>
          <w:ilvl w:val="0"/>
          <w:numId w:val="2"/>
        </w:numPr>
        <w:autoSpaceDE w:val="0"/>
        <w:autoSpaceDN w:val="0"/>
        <w:spacing w:after="0" w:line="240" w:lineRule="auto"/>
        <w:jc w:val="both"/>
        <w:rPr>
          <w:rFonts w:ascii="Times New Roman" w:hAnsi="Times New Roman"/>
          <w:sz w:val="24"/>
          <w:szCs w:val="24"/>
        </w:rPr>
      </w:pPr>
      <w:r w:rsidRPr="00E73704">
        <w:rPr>
          <w:rFonts w:ascii="Times New Roman" w:hAnsi="Times New Roman"/>
          <w:sz w:val="24"/>
          <w:szCs w:val="24"/>
        </w:rPr>
        <w:t> Учащиеся, обучающиеся на дому  по индивидуальному учебному плану, аттестуются только по предметам, которые включены в этот план.</w:t>
      </w:r>
    </w:p>
    <w:p w:rsidR="006C0EA6" w:rsidRPr="00512AB4" w:rsidRDefault="006C0EA6" w:rsidP="006C0EA6">
      <w:pPr>
        <w:widowControl w:val="0"/>
        <w:numPr>
          <w:ilvl w:val="0"/>
          <w:numId w:val="2"/>
        </w:numPr>
        <w:autoSpaceDE w:val="0"/>
        <w:autoSpaceDN w:val="0"/>
        <w:spacing w:after="0" w:line="240" w:lineRule="auto"/>
        <w:jc w:val="both"/>
        <w:rPr>
          <w:rFonts w:ascii="Times New Roman" w:hAnsi="Times New Roman"/>
          <w:sz w:val="24"/>
          <w:szCs w:val="24"/>
        </w:rPr>
      </w:pPr>
      <w:proofErr w:type="gramStart"/>
      <w:r w:rsidRPr="00E73704">
        <w:rPr>
          <w:rFonts w:ascii="Times New Roman" w:hAnsi="Times New Roman"/>
          <w:sz w:val="24"/>
          <w:szCs w:val="24"/>
        </w:rPr>
        <w:t>Обучающиеся при проведении промежуточной аттестации имеют право на рассмотрение спорных вопросов при оценивании знаний в конфликтной комиссии МОУ СОШ № 22.</w:t>
      </w:r>
      <w:proofErr w:type="gramEnd"/>
    </w:p>
    <w:p w:rsidR="006C0EA6" w:rsidRDefault="006C0EA6" w:rsidP="006C0EA6">
      <w:pPr>
        <w:pStyle w:val="1"/>
        <w:keepLines w:val="0"/>
        <w:widowControl w:val="0"/>
        <w:shd w:val="clear" w:color="auto" w:fill="FFFFFF"/>
        <w:tabs>
          <w:tab w:val="num" w:pos="1080"/>
        </w:tabs>
        <w:autoSpaceDE w:val="0"/>
        <w:autoSpaceDN w:val="0"/>
        <w:spacing w:before="0" w:line="240" w:lineRule="auto"/>
        <w:ind w:left="1080" w:hanging="720"/>
        <w:jc w:val="both"/>
        <w:rPr>
          <w:rFonts w:ascii="Times New Roman" w:hAnsi="Times New Roman"/>
          <w:color w:val="auto"/>
          <w:sz w:val="24"/>
          <w:szCs w:val="24"/>
          <w:lang w:val="ru-RU"/>
        </w:rPr>
      </w:pPr>
      <w:r>
        <w:rPr>
          <w:rFonts w:ascii="Times New Roman" w:hAnsi="Times New Roman"/>
          <w:color w:val="auto"/>
          <w:sz w:val="24"/>
          <w:szCs w:val="24"/>
        </w:rPr>
        <w:t xml:space="preserve">                            </w:t>
      </w:r>
    </w:p>
    <w:p w:rsidR="006C0EA6" w:rsidRPr="004375BF" w:rsidRDefault="006C0EA6" w:rsidP="006C0EA6">
      <w:pPr>
        <w:pStyle w:val="1"/>
        <w:keepLines w:val="0"/>
        <w:widowControl w:val="0"/>
        <w:shd w:val="clear" w:color="auto" w:fill="FFFFFF"/>
        <w:autoSpaceDE w:val="0"/>
        <w:autoSpaceDN w:val="0"/>
        <w:spacing w:before="0" w:line="240" w:lineRule="auto"/>
        <w:ind w:left="1080" w:hanging="720"/>
        <w:jc w:val="both"/>
        <w:rPr>
          <w:rFonts w:ascii="Times New Roman" w:hAnsi="Times New Roman"/>
          <w:color w:val="auto"/>
          <w:sz w:val="24"/>
          <w:szCs w:val="24"/>
          <w:lang w:val="ru-RU"/>
        </w:rPr>
      </w:pPr>
      <w:r w:rsidRPr="006C0EA6">
        <w:rPr>
          <w:rFonts w:ascii="Times New Roman" w:hAnsi="Times New Roman"/>
          <w:b w:val="0"/>
          <w:bCs w:val="0"/>
          <w:color w:val="auto"/>
          <w:sz w:val="24"/>
          <w:szCs w:val="24"/>
          <w:lang w:val="ru-RU"/>
        </w:rPr>
        <w:t xml:space="preserve">   </w:t>
      </w:r>
      <w:r w:rsidRPr="004375BF">
        <w:rPr>
          <w:rFonts w:ascii="Times New Roman" w:hAnsi="Times New Roman"/>
          <w:b w:val="0"/>
          <w:bCs w:val="0"/>
          <w:color w:val="auto"/>
          <w:sz w:val="24"/>
          <w:szCs w:val="24"/>
        </w:rPr>
        <w:t xml:space="preserve"> </w:t>
      </w:r>
      <w:r>
        <w:rPr>
          <w:rFonts w:ascii="Times New Roman" w:hAnsi="Times New Roman"/>
          <w:color w:val="auto"/>
          <w:sz w:val="24"/>
          <w:szCs w:val="24"/>
        </w:rPr>
        <w:t xml:space="preserve">                III.       ПОРЯДОК ПЕРЕВОДА ОБУЧАЮЩИХСЯ.</w:t>
      </w:r>
    </w:p>
    <w:p w:rsidR="006C0EA6" w:rsidRPr="00E73704" w:rsidRDefault="006C0EA6" w:rsidP="006C0EA6">
      <w:pPr>
        <w:widowControl w:val="0"/>
        <w:numPr>
          <w:ilvl w:val="0"/>
          <w:numId w:val="3"/>
        </w:numPr>
        <w:autoSpaceDE w:val="0"/>
        <w:autoSpaceDN w:val="0"/>
        <w:spacing w:after="0" w:line="240" w:lineRule="auto"/>
        <w:jc w:val="both"/>
        <w:rPr>
          <w:rFonts w:ascii="Times New Roman" w:hAnsi="Times New Roman"/>
          <w:sz w:val="24"/>
          <w:szCs w:val="24"/>
        </w:rPr>
      </w:pPr>
      <w:r w:rsidRPr="00E73704">
        <w:rPr>
          <w:rFonts w:ascii="Times New Roman" w:hAnsi="Times New Roman"/>
          <w:sz w:val="24"/>
          <w:szCs w:val="24"/>
        </w:rPr>
        <w:t>Обучающиеся, успешно освоившие содержание учебных программ за учебный год, по решению педагогического совета школы переводятся в следующий класс.</w:t>
      </w:r>
    </w:p>
    <w:p w:rsidR="006C0EA6" w:rsidRPr="00E73704" w:rsidRDefault="006C0EA6" w:rsidP="006C0EA6">
      <w:pPr>
        <w:widowControl w:val="0"/>
        <w:numPr>
          <w:ilvl w:val="0"/>
          <w:numId w:val="3"/>
        </w:numPr>
        <w:autoSpaceDE w:val="0"/>
        <w:autoSpaceDN w:val="0"/>
        <w:spacing w:before="100" w:beforeAutospacing="1" w:after="100" w:afterAutospacing="1" w:line="240" w:lineRule="auto"/>
        <w:jc w:val="both"/>
        <w:rPr>
          <w:rFonts w:ascii="Times New Roman" w:hAnsi="Times New Roman"/>
          <w:sz w:val="24"/>
          <w:szCs w:val="24"/>
        </w:rPr>
      </w:pPr>
      <w:r w:rsidRPr="00E73704">
        <w:rPr>
          <w:rFonts w:ascii="Times New Roman" w:hAnsi="Times New Roman"/>
          <w:sz w:val="24"/>
          <w:szCs w:val="24"/>
        </w:rPr>
        <w:t xml:space="preserve">Обучающиеся 1 класса, не освоившие в полном объеме содержание учебных программ, на повторный курс обучения не оставляются. Рекомендации по определению вида программы или особенностям работы с </w:t>
      </w:r>
      <w:proofErr w:type="gramStart"/>
      <w:r w:rsidRPr="00E73704">
        <w:rPr>
          <w:rFonts w:ascii="Times New Roman" w:hAnsi="Times New Roman"/>
          <w:sz w:val="24"/>
          <w:szCs w:val="24"/>
        </w:rPr>
        <w:t>такими</w:t>
      </w:r>
      <w:proofErr w:type="gramEnd"/>
      <w:r w:rsidRPr="00E73704">
        <w:rPr>
          <w:rFonts w:ascii="Times New Roman" w:hAnsi="Times New Roman"/>
          <w:sz w:val="24"/>
          <w:szCs w:val="24"/>
        </w:rPr>
        <w:t xml:space="preserve"> обучающимися </w:t>
      </w:r>
      <w:r w:rsidRPr="00E73704">
        <w:rPr>
          <w:rFonts w:ascii="Times New Roman" w:hAnsi="Times New Roman"/>
          <w:sz w:val="24"/>
          <w:szCs w:val="24"/>
        </w:rPr>
        <w:lastRenderedPageBreak/>
        <w:t xml:space="preserve">рассматриваются на </w:t>
      </w:r>
      <w:proofErr w:type="spellStart"/>
      <w:r w:rsidRPr="00E73704">
        <w:rPr>
          <w:rFonts w:ascii="Times New Roman" w:hAnsi="Times New Roman"/>
          <w:sz w:val="24"/>
          <w:szCs w:val="24"/>
        </w:rPr>
        <w:t>психолого-медико-педагогическом</w:t>
      </w:r>
      <w:proofErr w:type="spellEnd"/>
      <w:r w:rsidRPr="00E73704">
        <w:rPr>
          <w:rFonts w:ascii="Times New Roman" w:hAnsi="Times New Roman"/>
          <w:sz w:val="24"/>
          <w:szCs w:val="24"/>
        </w:rPr>
        <w:t xml:space="preserve"> консилиуме.</w:t>
      </w:r>
    </w:p>
    <w:p w:rsidR="006C0EA6" w:rsidRPr="00E73704" w:rsidRDefault="006C0EA6" w:rsidP="006C0EA6">
      <w:pPr>
        <w:widowControl w:val="0"/>
        <w:numPr>
          <w:ilvl w:val="0"/>
          <w:numId w:val="3"/>
        </w:numPr>
        <w:autoSpaceDE w:val="0"/>
        <w:autoSpaceDN w:val="0"/>
        <w:spacing w:before="100" w:beforeAutospacing="1" w:after="100" w:afterAutospacing="1" w:line="240" w:lineRule="auto"/>
        <w:jc w:val="both"/>
        <w:rPr>
          <w:rFonts w:ascii="Times New Roman" w:hAnsi="Times New Roman"/>
          <w:sz w:val="24"/>
          <w:szCs w:val="24"/>
        </w:rPr>
      </w:pPr>
      <w:proofErr w:type="gramStart"/>
      <w:r w:rsidRPr="00E73704">
        <w:rPr>
          <w:rFonts w:ascii="Times New Roman" w:hAnsi="Times New Roman"/>
          <w:sz w:val="24"/>
          <w:szCs w:val="24"/>
        </w:rPr>
        <w:t>Обучающиеся</w:t>
      </w:r>
      <w:proofErr w:type="gramEnd"/>
      <w:r w:rsidRPr="00E73704">
        <w:rPr>
          <w:rFonts w:ascii="Times New Roman" w:hAnsi="Times New Roman"/>
          <w:sz w:val="24"/>
          <w:szCs w:val="24"/>
        </w:rPr>
        <w:t xml:space="preserve"> 2-8  классов, имеющие по итогам учебного года академическую задолженность по одному предмету, переводятся  условно в следующий класс.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при создании  школой условий для своевременной ликвидации этой задолженности.</w:t>
      </w:r>
    </w:p>
    <w:p w:rsidR="006C0EA6" w:rsidRPr="00E73704" w:rsidRDefault="006C0EA6" w:rsidP="006C0EA6">
      <w:pPr>
        <w:widowControl w:val="0"/>
        <w:numPr>
          <w:ilvl w:val="0"/>
          <w:numId w:val="3"/>
        </w:numPr>
        <w:shd w:val="clear" w:color="auto" w:fill="FFFFFF"/>
        <w:autoSpaceDE w:val="0"/>
        <w:autoSpaceDN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ос</w:t>
      </w:r>
      <w:r w:rsidRPr="00E73704">
        <w:rPr>
          <w:rFonts w:ascii="Times New Roman" w:hAnsi="Times New Roman"/>
          <w:color w:val="000000"/>
          <w:sz w:val="24"/>
          <w:szCs w:val="24"/>
        </w:rPr>
        <w:softHyphen/>
        <w:t>тавляются на повторное обучение.</w:t>
      </w:r>
    </w:p>
    <w:p w:rsidR="006C0EA6" w:rsidRPr="00E73704" w:rsidRDefault="006C0EA6" w:rsidP="006C0EA6">
      <w:pPr>
        <w:widowControl w:val="0"/>
        <w:numPr>
          <w:ilvl w:val="0"/>
          <w:numId w:val="3"/>
        </w:numPr>
        <w:shd w:val="clear" w:color="auto" w:fill="FFFFFF"/>
        <w:autoSpaceDE w:val="0"/>
        <w:autoSpaceDN w:val="0"/>
        <w:spacing w:after="0" w:line="240" w:lineRule="auto"/>
        <w:jc w:val="both"/>
        <w:rPr>
          <w:rFonts w:ascii="Times New Roman" w:hAnsi="Times New Roman"/>
          <w:color w:val="000000"/>
          <w:sz w:val="24"/>
          <w:szCs w:val="24"/>
        </w:rPr>
      </w:pPr>
      <w:r w:rsidRPr="00E73704">
        <w:rPr>
          <w:rFonts w:ascii="Times New Roman" w:hAnsi="Times New Roman"/>
          <w:color w:val="000000"/>
          <w:sz w:val="24"/>
          <w:szCs w:val="24"/>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6C0EA6" w:rsidRPr="00E73704" w:rsidRDefault="006C0EA6" w:rsidP="006C0EA6">
      <w:pPr>
        <w:shd w:val="clear" w:color="auto" w:fill="FFFFFF"/>
        <w:jc w:val="both"/>
        <w:rPr>
          <w:rFonts w:ascii="Times New Roman" w:hAnsi="Times New Roman"/>
          <w:color w:val="000000"/>
          <w:sz w:val="24"/>
          <w:szCs w:val="24"/>
        </w:rPr>
      </w:pPr>
    </w:p>
    <w:p w:rsidR="006C0EA6" w:rsidRPr="00E73704" w:rsidRDefault="006C0EA6" w:rsidP="006C0EA6">
      <w:pPr>
        <w:shd w:val="clear" w:color="auto" w:fill="FFFFFF"/>
        <w:ind w:firstLine="720"/>
        <w:jc w:val="both"/>
        <w:rPr>
          <w:rFonts w:ascii="Times New Roman" w:hAnsi="Times New Roman"/>
          <w:color w:val="000000"/>
          <w:sz w:val="24"/>
          <w:szCs w:val="24"/>
        </w:rPr>
      </w:pPr>
    </w:p>
    <w:p w:rsidR="006C0EA6" w:rsidRPr="00E73704" w:rsidRDefault="006C0EA6" w:rsidP="006C0EA6">
      <w:pPr>
        <w:shd w:val="clear" w:color="auto" w:fill="FFFFFF"/>
        <w:ind w:firstLine="720"/>
        <w:jc w:val="both"/>
        <w:rPr>
          <w:rFonts w:ascii="Times New Roman" w:hAnsi="Times New Roman"/>
          <w:color w:val="000000"/>
          <w:sz w:val="24"/>
          <w:szCs w:val="24"/>
        </w:rPr>
      </w:pPr>
    </w:p>
    <w:p w:rsidR="006A4104" w:rsidRDefault="006A4104"/>
    <w:sectPr w:rsidR="006A4104" w:rsidSect="006A41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1957"/>
    <w:multiLevelType w:val="hybridMultilevel"/>
    <w:tmpl w:val="ADA4E728"/>
    <w:lvl w:ilvl="0" w:tplc="0419000F">
      <w:start w:val="1"/>
      <w:numFmt w:val="decimal"/>
      <w:lvlText w:val="%1."/>
      <w:lvlJc w:val="left"/>
      <w:pPr>
        <w:tabs>
          <w:tab w:val="num" w:pos="720"/>
        </w:tabs>
        <w:ind w:left="720" w:hanging="36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91A0A40"/>
    <w:multiLevelType w:val="hybridMultilevel"/>
    <w:tmpl w:val="F19443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F3A7517"/>
    <w:multiLevelType w:val="hybridMultilevel"/>
    <w:tmpl w:val="230CF9C0"/>
    <w:lvl w:ilvl="0" w:tplc="7652B93E">
      <w:start w:val="1"/>
      <w:numFmt w:val="upperRoman"/>
      <w:lvlText w:val="%1."/>
      <w:lvlJc w:val="left"/>
      <w:pPr>
        <w:ind w:left="4980" w:hanging="720"/>
      </w:pPr>
      <w:rPr>
        <w:rFonts w:hint="default"/>
      </w:rPr>
    </w:lvl>
    <w:lvl w:ilvl="1" w:tplc="04190019" w:tentative="1">
      <w:start w:val="1"/>
      <w:numFmt w:val="lowerLetter"/>
      <w:lvlText w:val="%2."/>
      <w:lvlJc w:val="left"/>
      <w:pPr>
        <w:ind w:left="5340" w:hanging="360"/>
      </w:pPr>
    </w:lvl>
    <w:lvl w:ilvl="2" w:tplc="0419001B" w:tentative="1">
      <w:start w:val="1"/>
      <w:numFmt w:val="lowerRoman"/>
      <w:lvlText w:val="%3."/>
      <w:lvlJc w:val="right"/>
      <w:pPr>
        <w:ind w:left="6060" w:hanging="180"/>
      </w:pPr>
    </w:lvl>
    <w:lvl w:ilvl="3" w:tplc="0419000F" w:tentative="1">
      <w:start w:val="1"/>
      <w:numFmt w:val="decimal"/>
      <w:lvlText w:val="%4."/>
      <w:lvlJc w:val="left"/>
      <w:pPr>
        <w:ind w:left="6780" w:hanging="360"/>
      </w:pPr>
    </w:lvl>
    <w:lvl w:ilvl="4" w:tplc="04190019" w:tentative="1">
      <w:start w:val="1"/>
      <w:numFmt w:val="lowerLetter"/>
      <w:lvlText w:val="%5."/>
      <w:lvlJc w:val="left"/>
      <w:pPr>
        <w:ind w:left="7500" w:hanging="360"/>
      </w:pPr>
    </w:lvl>
    <w:lvl w:ilvl="5" w:tplc="0419001B" w:tentative="1">
      <w:start w:val="1"/>
      <w:numFmt w:val="lowerRoman"/>
      <w:lvlText w:val="%6."/>
      <w:lvlJc w:val="right"/>
      <w:pPr>
        <w:ind w:left="8220" w:hanging="180"/>
      </w:pPr>
    </w:lvl>
    <w:lvl w:ilvl="6" w:tplc="0419000F" w:tentative="1">
      <w:start w:val="1"/>
      <w:numFmt w:val="decimal"/>
      <w:lvlText w:val="%7."/>
      <w:lvlJc w:val="left"/>
      <w:pPr>
        <w:ind w:left="8940" w:hanging="360"/>
      </w:pPr>
    </w:lvl>
    <w:lvl w:ilvl="7" w:tplc="04190019" w:tentative="1">
      <w:start w:val="1"/>
      <w:numFmt w:val="lowerLetter"/>
      <w:lvlText w:val="%8."/>
      <w:lvlJc w:val="left"/>
      <w:pPr>
        <w:ind w:left="9660" w:hanging="360"/>
      </w:pPr>
    </w:lvl>
    <w:lvl w:ilvl="8" w:tplc="0419001B" w:tentative="1">
      <w:start w:val="1"/>
      <w:numFmt w:val="lowerRoman"/>
      <w:lvlText w:val="%9."/>
      <w:lvlJc w:val="right"/>
      <w:pPr>
        <w:ind w:left="10380" w:hanging="180"/>
      </w:pPr>
    </w:lvl>
  </w:abstractNum>
  <w:abstractNum w:abstractNumId="3">
    <w:nsid w:val="3B9761B5"/>
    <w:multiLevelType w:val="hybridMultilevel"/>
    <w:tmpl w:val="E892CE16"/>
    <w:lvl w:ilvl="0" w:tplc="0419000F">
      <w:start w:val="1"/>
      <w:numFmt w:val="decimal"/>
      <w:lvlText w:val="%1."/>
      <w:lvlJc w:val="left"/>
      <w:pPr>
        <w:tabs>
          <w:tab w:val="num" w:pos="720"/>
        </w:tabs>
        <w:ind w:left="720" w:hanging="36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66C0E72"/>
    <w:multiLevelType w:val="hybridMultilevel"/>
    <w:tmpl w:val="CEF07C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68220D3"/>
    <w:multiLevelType w:val="hybridMultilevel"/>
    <w:tmpl w:val="E00CCAA8"/>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EA6"/>
    <w:rsid w:val="006A4104"/>
    <w:rsid w:val="006C0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32"/>
        <o:r id="V:Rule3" type="connector" idref="#_x0000_s1028"/>
        <o:r id="V:Rule4" type="connector" idref="#_x0000_s1031"/>
        <o:r id="V:Rule5" type="connector" idref="#_x0000_s1027"/>
        <o:r id="V:Rule6" type="connector" idref="#_x0000_s1030"/>
        <o:r id="V:Rule7"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EA6"/>
    <w:rPr>
      <w:rFonts w:ascii="Calibri" w:eastAsia="Calibri" w:hAnsi="Calibri" w:cs="Times New Roman"/>
    </w:rPr>
  </w:style>
  <w:style w:type="paragraph" w:styleId="1">
    <w:name w:val="heading 1"/>
    <w:basedOn w:val="a"/>
    <w:next w:val="a"/>
    <w:link w:val="10"/>
    <w:uiPriority w:val="9"/>
    <w:qFormat/>
    <w:rsid w:val="006C0EA6"/>
    <w:pPr>
      <w:keepNext/>
      <w:keepLines/>
      <w:spacing w:before="480" w:after="0"/>
      <w:outlineLvl w:val="0"/>
    </w:pPr>
    <w:rPr>
      <w:rFonts w:ascii="Cambria" w:eastAsia="Times New Roman" w:hAnsi="Cambria"/>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EA6"/>
    <w:rPr>
      <w:rFonts w:ascii="Cambria" w:eastAsia="Times New Roman" w:hAnsi="Cambria" w:cs="Times New Roman"/>
      <w:b/>
      <w:bCs/>
      <w:color w:val="365F91"/>
      <w:sz w:val="28"/>
      <w:szCs w:val="28"/>
      <w:lang/>
    </w:rPr>
  </w:style>
  <w:style w:type="paragraph" w:styleId="a3">
    <w:name w:val="No Spacing"/>
    <w:uiPriority w:val="1"/>
    <w:qFormat/>
    <w:rsid w:val="006C0EA6"/>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5057</Characters>
  <Application>Microsoft Office Word</Application>
  <DocSecurity>0</DocSecurity>
  <Lines>42</Lines>
  <Paragraphs>11</Paragraphs>
  <ScaleCrop>false</ScaleCrop>
  <Company>МОУ СОШ 22</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dc:creator>
  <cp:keywords/>
  <dc:description/>
  <cp:lastModifiedBy>Софья</cp:lastModifiedBy>
  <cp:revision>1</cp:revision>
  <dcterms:created xsi:type="dcterms:W3CDTF">2012-01-16T05:52:00Z</dcterms:created>
  <dcterms:modified xsi:type="dcterms:W3CDTF">2012-01-16T05:53:00Z</dcterms:modified>
</cp:coreProperties>
</file>